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5003" w14:textId="77777777" w:rsidR="00197F70" w:rsidRDefault="00197F70" w:rsidP="00197F70">
      <w:pPr>
        <w:spacing w:line="360" w:lineRule="auto"/>
        <w:ind w:left="-851"/>
        <w:jc w:val="center"/>
        <w:rPr>
          <w:rFonts w:ascii="Courier New" w:hAnsi="Courier New" w:cs="Courier New"/>
          <w:b/>
          <w:sz w:val="22"/>
          <w:szCs w:val="22"/>
        </w:rPr>
      </w:pPr>
    </w:p>
    <w:p w14:paraId="4279373D" w14:textId="77777777" w:rsidR="00197F70" w:rsidRPr="00B833A9" w:rsidRDefault="00197F70" w:rsidP="00197F70">
      <w:pPr>
        <w:spacing w:line="360" w:lineRule="auto"/>
        <w:ind w:left="-851"/>
        <w:jc w:val="center"/>
        <w:rPr>
          <w:rFonts w:ascii="Courier New" w:hAnsi="Courier New" w:cs="Courier New"/>
          <w:b/>
          <w:sz w:val="22"/>
          <w:szCs w:val="22"/>
        </w:rPr>
      </w:pPr>
      <w:r w:rsidRPr="00B833A9">
        <w:rPr>
          <w:rFonts w:ascii="Courier New" w:hAnsi="Courier New" w:cs="Courier New"/>
          <w:b/>
          <w:sz w:val="22"/>
          <w:szCs w:val="22"/>
        </w:rPr>
        <w:t>PROCESSO DE LICITAÇÃO</w:t>
      </w:r>
    </w:p>
    <w:p w14:paraId="3F49092F" w14:textId="4893C6B6" w:rsidR="00197F70" w:rsidRPr="00B833A9" w:rsidRDefault="00197F70" w:rsidP="00197F70">
      <w:pPr>
        <w:spacing w:line="360" w:lineRule="auto"/>
        <w:ind w:left="-851"/>
        <w:jc w:val="center"/>
        <w:rPr>
          <w:rFonts w:ascii="Courier New" w:hAnsi="Courier New" w:cs="Courier New"/>
          <w:b/>
          <w:sz w:val="22"/>
          <w:szCs w:val="22"/>
        </w:rPr>
      </w:pPr>
      <w:r w:rsidRPr="00B833A9">
        <w:rPr>
          <w:rFonts w:ascii="Courier New" w:hAnsi="Courier New" w:cs="Courier New"/>
          <w:b/>
          <w:sz w:val="22"/>
          <w:szCs w:val="22"/>
        </w:rPr>
        <w:t xml:space="preserve">PREGÃO PRESENCIAL N° </w:t>
      </w:r>
      <w:r>
        <w:rPr>
          <w:rFonts w:ascii="Courier New" w:hAnsi="Courier New" w:cs="Courier New"/>
          <w:b/>
          <w:sz w:val="22"/>
          <w:szCs w:val="22"/>
        </w:rPr>
        <w:t>00</w:t>
      </w:r>
      <w:r w:rsidR="00FE1D9A">
        <w:rPr>
          <w:rFonts w:ascii="Courier New" w:hAnsi="Courier New" w:cs="Courier New"/>
          <w:b/>
          <w:sz w:val="22"/>
          <w:szCs w:val="22"/>
        </w:rPr>
        <w:t>7</w:t>
      </w:r>
      <w:r>
        <w:rPr>
          <w:rFonts w:ascii="Courier New" w:hAnsi="Courier New" w:cs="Courier New"/>
          <w:b/>
          <w:sz w:val="22"/>
          <w:szCs w:val="22"/>
        </w:rPr>
        <w:t>/2026</w:t>
      </w:r>
      <w:r w:rsidRPr="00B833A9">
        <w:rPr>
          <w:rFonts w:ascii="Courier New" w:hAnsi="Courier New" w:cs="Courier New"/>
          <w:b/>
          <w:sz w:val="22"/>
          <w:szCs w:val="22"/>
        </w:rPr>
        <w:t xml:space="preserve"> </w:t>
      </w:r>
    </w:p>
    <w:p w14:paraId="6FF22ABC" w14:textId="0CFC621C" w:rsidR="00197F70" w:rsidRPr="00B833A9" w:rsidRDefault="00197F70" w:rsidP="00197F70">
      <w:pPr>
        <w:spacing w:line="360" w:lineRule="auto"/>
        <w:ind w:left="-851"/>
        <w:jc w:val="center"/>
        <w:rPr>
          <w:rFonts w:ascii="Courier New" w:hAnsi="Courier New" w:cs="Courier New"/>
          <w:b/>
          <w:sz w:val="22"/>
          <w:szCs w:val="22"/>
        </w:rPr>
      </w:pPr>
      <w:r w:rsidRPr="00B833A9">
        <w:rPr>
          <w:rFonts w:ascii="Courier New" w:hAnsi="Courier New" w:cs="Courier New"/>
          <w:b/>
          <w:sz w:val="22"/>
          <w:szCs w:val="22"/>
        </w:rPr>
        <w:t xml:space="preserve">PROCESSO LICITATÓRIO Nº </w:t>
      </w:r>
      <w:r>
        <w:rPr>
          <w:rFonts w:ascii="Courier New" w:hAnsi="Courier New" w:cs="Courier New"/>
          <w:b/>
          <w:sz w:val="22"/>
          <w:szCs w:val="22"/>
        </w:rPr>
        <w:t>0</w:t>
      </w:r>
      <w:r w:rsidR="00FE1D9A">
        <w:rPr>
          <w:rFonts w:ascii="Courier New" w:hAnsi="Courier New" w:cs="Courier New"/>
          <w:b/>
          <w:sz w:val="22"/>
          <w:szCs w:val="22"/>
        </w:rPr>
        <w:t>34</w:t>
      </w:r>
      <w:r>
        <w:rPr>
          <w:rFonts w:ascii="Courier New" w:hAnsi="Courier New" w:cs="Courier New"/>
          <w:b/>
          <w:sz w:val="22"/>
          <w:szCs w:val="22"/>
        </w:rPr>
        <w:t>/2026</w:t>
      </w:r>
    </w:p>
    <w:p w14:paraId="385E6642" w14:textId="77777777" w:rsidR="00197F70" w:rsidRPr="00B833A9" w:rsidRDefault="00197F70" w:rsidP="00197F70">
      <w:pPr>
        <w:tabs>
          <w:tab w:val="num" w:pos="-851"/>
        </w:tabs>
        <w:autoSpaceDE w:val="0"/>
        <w:autoSpaceDN w:val="0"/>
        <w:adjustRightInd w:val="0"/>
        <w:spacing w:line="360" w:lineRule="auto"/>
        <w:ind w:left="-851"/>
        <w:jc w:val="center"/>
        <w:rPr>
          <w:rFonts w:ascii="Courier New" w:hAnsi="Courier New" w:cs="Courier New"/>
          <w:b/>
          <w:bCs/>
          <w:sz w:val="22"/>
          <w:szCs w:val="22"/>
        </w:rPr>
      </w:pPr>
    </w:p>
    <w:p w14:paraId="1885C47A" w14:textId="77777777" w:rsidR="00197F70" w:rsidRPr="00B833A9" w:rsidRDefault="00197F70" w:rsidP="00197F70">
      <w:pPr>
        <w:tabs>
          <w:tab w:val="num" w:pos="-851"/>
        </w:tabs>
        <w:autoSpaceDE w:val="0"/>
        <w:autoSpaceDN w:val="0"/>
        <w:adjustRightInd w:val="0"/>
        <w:spacing w:line="360" w:lineRule="auto"/>
        <w:ind w:left="-851"/>
        <w:jc w:val="center"/>
        <w:rPr>
          <w:rFonts w:ascii="Courier New" w:hAnsi="Courier New" w:cs="Courier New"/>
          <w:b/>
          <w:bCs/>
          <w:sz w:val="22"/>
          <w:szCs w:val="22"/>
        </w:rPr>
      </w:pPr>
      <w:r w:rsidRPr="00B833A9">
        <w:rPr>
          <w:rFonts w:ascii="Courier New" w:hAnsi="Courier New" w:cs="Courier New"/>
          <w:b/>
          <w:bCs/>
          <w:sz w:val="22"/>
          <w:szCs w:val="22"/>
        </w:rPr>
        <w:t xml:space="preserve">ANEXO III - RELAÇÃO DE DOCUMENTOS PARA CADASTRO </w:t>
      </w:r>
    </w:p>
    <w:p w14:paraId="5ECF2F45"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p>
    <w:p w14:paraId="4D5557B0" w14:textId="77777777" w:rsidR="00197F70" w:rsidRPr="00B833A9" w:rsidRDefault="00197F70" w:rsidP="00197F70">
      <w:pPr>
        <w:numPr>
          <w:ilvl w:val="0"/>
          <w:numId w:val="1"/>
        </w:numPr>
        <w:tabs>
          <w:tab w:val="num" w:pos="-851"/>
        </w:tabs>
        <w:autoSpaceDE w:val="0"/>
        <w:autoSpaceDN w:val="0"/>
        <w:adjustRightInd w:val="0"/>
        <w:spacing w:after="0" w:line="360" w:lineRule="auto"/>
        <w:ind w:left="-851" w:firstLine="0"/>
        <w:jc w:val="both"/>
        <w:rPr>
          <w:rFonts w:ascii="Courier New" w:hAnsi="Courier New" w:cs="Courier New"/>
          <w:b/>
          <w:bCs/>
          <w:sz w:val="22"/>
          <w:szCs w:val="22"/>
        </w:rPr>
      </w:pPr>
      <w:r w:rsidRPr="00B833A9">
        <w:rPr>
          <w:rFonts w:ascii="Courier New" w:hAnsi="Courier New" w:cs="Courier New"/>
          <w:b/>
          <w:bCs/>
          <w:sz w:val="22"/>
          <w:szCs w:val="22"/>
        </w:rPr>
        <w:t>HABILITAÇÃO JURÍDICA</w:t>
      </w:r>
    </w:p>
    <w:p w14:paraId="5E11CACF"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r w:rsidRPr="00B833A9">
        <w:rPr>
          <w:rFonts w:ascii="Courier New" w:hAnsi="Courier New" w:cs="Courier New"/>
          <w:b/>
          <w:bCs/>
          <w:sz w:val="22"/>
          <w:szCs w:val="22"/>
        </w:rPr>
        <w:t xml:space="preserve"> </w:t>
      </w:r>
    </w:p>
    <w:p w14:paraId="6B9E592A" w14:textId="77777777" w:rsidR="00197F70" w:rsidRPr="00B833A9" w:rsidRDefault="00197F70" w:rsidP="00197F70">
      <w:pPr>
        <w:numPr>
          <w:ilvl w:val="0"/>
          <w:numId w:val="2"/>
        </w:numPr>
        <w:tabs>
          <w:tab w:val="num" w:pos="-851"/>
        </w:tabs>
        <w:autoSpaceDE w:val="0"/>
        <w:autoSpaceDN w:val="0"/>
        <w:adjustRightInd w:val="0"/>
        <w:spacing w:after="0" w:line="360" w:lineRule="auto"/>
        <w:ind w:left="-851" w:firstLine="0"/>
        <w:jc w:val="both"/>
        <w:rPr>
          <w:rFonts w:ascii="Courier New" w:hAnsi="Courier New" w:cs="Courier New"/>
          <w:bCs/>
          <w:sz w:val="22"/>
          <w:szCs w:val="22"/>
        </w:rPr>
      </w:pPr>
      <w:r w:rsidRPr="00B833A9">
        <w:rPr>
          <w:rFonts w:ascii="Courier New" w:hAnsi="Courier New" w:cs="Courier New"/>
          <w:bCs/>
          <w:sz w:val="22"/>
          <w:szCs w:val="22"/>
        </w:rPr>
        <w:t xml:space="preserve">Registro comercial, no caso de empresa individual; </w:t>
      </w:r>
    </w:p>
    <w:p w14:paraId="34CF84AA"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Cs/>
          <w:sz w:val="22"/>
          <w:szCs w:val="22"/>
        </w:rPr>
      </w:pPr>
    </w:p>
    <w:p w14:paraId="18213086" w14:textId="77777777" w:rsidR="00197F70" w:rsidRPr="00B833A9" w:rsidRDefault="00197F70" w:rsidP="00197F70">
      <w:pPr>
        <w:numPr>
          <w:ilvl w:val="0"/>
          <w:numId w:val="2"/>
        </w:numPr>
        <w:tabs>
          <w:tab w:val="num" w:pos="-851"/>
        </w:tabs>
        <w:autoSpaceDE w:val="0"/>
        <w:autoSpaceDN w:val="0"/>
        <w:adjustRightInd w:val="0"/>
        <w:spacing w:after="0" w:line="360" w:lineRule="auto"/>
        <w:ind w:left="-851" w:firstLine="0"/>
        <w:jc w:val="both"/>
        <w:rPr>
          <w:rFonts w:ascii="Courier New" w:hAnsi="Courier New" w:cs="Courier New"/>
          <w:bCs/>
          <w:sz w:val="22"/>
          <w:szCs w:val="22"/>
        </w:rPr>
      </w:pPr>
      <w:r w:rsidRPr="00B833A9">
        <w:rPr>
          <w:rFonts w:ascii="Courier New" w:hAnsi="Courier New" w:cs="Courier New"/>
          <w:bCs/>
          <w:sz w:val="22"/>
          <w:szCs w:val="22"/>
        </w:rPr>
        <w:t>Ato Constitutivo, Estatuto ou Contrato Social em vigor (consolidado ou acompanhado de todas as alterações), devidamente registrado em se tratando de sociedades comerciais e, no caso de sociedade por ações, acompanhado de documentos de eleição de seus administradores;</w:t>
      </w:r>
    </w:p>
    <w:p w14:paraId="4C4F3216" w14:textId="77777777" w:rsidR="00197F70" w:rsidRPr="00B833A9" w:rsidRDefault="00197F70" w:rsidP="00197F70">
      <w:pPr>
        <w:pStyle w:val="PargrafodaLista"/>
        <w:rPr>
          <w:rFonts w:ascii="Courier New" w:hAnsi="Courier New" w:cs="Courier New"/>
          <w:bCs/>
          <w:sz w:val="22"/>
          <w:szCs w:val="22"/>
        </w:rPr>
      </w:pPr>
    </w:p>
    <w:p w14:paraId="154152AE" w14:textId="77777777" w:rsidR="00197F70" w:rsidRPr="00B833A9" w:rsidRDefault="00197F70" w:rsidP="00197F70">
      <w:pPr>
        <w:numPr>
          <w:ilvl w:val="0"/>
          <w:numId w:val="2"/>
        </w:numPr>
        <w:tabs>
          <w:tab w:val="num" w:pos="-851"/>
        </w:tabs>
        <w:autoSpaceDE w:val="0"/>
        <w:autoSpaceDN w:val="0"/>
        <w:adjustRightInd w:val="0"/>
        <w:spacing w:after="0" w:line="360" w:lineRule="auto"/>
        <w:ind w:left="-851" w:firstLine="0"/>
        <w:jc w:val="both"/>
        <w:rPr>
          <w:rFonts w:ascii="Courier New" w:hAnsi="Courier New" w:cs="Courier New"/>
          <w:bCs/>
          <w:sz w:val="22"/>
          <w:szCs w:val="22"/>
        </w:rPr>
      </w:pPr>
      <w:r w:rsidRPr="00B833A9">
        <w:rPr>
          <w:rFonts w:ascii="Courier New" w:hAnsi="Courier New" w:cs="Courier New"/>
          <w:bCs/>
          <w:sz w:val="22"/>
          <w:szCs w:val="22"/>
        </w:rPr>
        <w:t>Inscrição do Ato Constitutivo, no caso de sociedades civis, acompanhada de prova de diretoria em exercício;</w:t>
      </w:r>
    </w:p>
    <w:p w14:paraId="060DAB24" w14:textId="77777777" w:rsidR="00197F70" w:rsidRPr="00B833A9" w:rsidRDefault="00197F70" w:rsidP="00197F70">
      <w:pPr>
        <w:pStyle w:val="PargrafodaLista"/>
        <w:rPr>
          <w:rFonts w:ascii="Courier New" w:hAnsi="Courier New" w:cs="Courier New"/>
          <w:bCs/>
          <w:sz w:val="22"/>
          <w:szCs w:val="22"/>
        </w:rPr>
      </w:pPr>
    </w:p>
    <w:p w14:paraId="556B33F5" w14:textId="77777777" w:rsidR="00197F70" w:rsidRPr="00B833A9" w:rsidRDefault="00197F70" w:rsidP="00197F70">
      <w:pPr>
        <w:numPr>
          <w:ilvl w:val="0"/>
          <w:numId w:val="2"/>
        </w:numPr>
        <w:tabs>
          <w:tab w:val="num" w:pos="-851"/>
        </w:tabs>
        <w:autoSpaceDE w:val="0"/>
        <w:autoSpaceDN w:val="0"/>
        <w:adjustRightInd w:val="0"/>
        <w:spacing w:after="0" w:line="360" w:lineRule="auto"/>
        <w:ind w:left="-851" w:firstLine="0"/>
        <w:jc w:val="both"/>
        <w:rPr>
          <w:rFonts w:ascii="Courier New" w:hAnsi="Courier New" w:cs="Courier New"/>
          <w:bCs/>
          <w:sz w:val="22"/>
          <w:szCs w:val="22"/>
        </w:rPr>
      </w:pPr>
      <w:r w:rsidRPr="00B833A9">
        <w:rPr>
          <w:rFonts w:ascii="Courier New" w:hAnsi="Courier New" w:cs="Courier New"/>
          <w:bCs/>
          <w:sz w:val="22"/>
          <w:szCs w:val="22"/>
        </w:rPr>
        <w:t>Decreto de Autorização, em se tratando de empresa ou sociedade estrangeira em funcionamento no País, e ato de registro ou autorização para funcionamento expedido pelo órgão competente, quando a atividade assim o exigir.</w:t>
      </w:r>
      <w:r w:rsidRPr="00B833A9">
        <w:rPr>
          <w:rFonts w:ascii="Courier New" w:hAnsi="Courier New" w:cs="Courier New"/>
          <w:bCs/>
          <w:sz w:val="22"/>
          <w:szCs w:val="22"/>
        </w:rPr>
        <w:tab/>
      </w:r>
    </w:p>
    <w:p w14:paraId="0CB51A78"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p>
    <w:p w14:paraId="1AC5269E" w14:textId="77777777" w:rsidR="00197F70" w:rsidRPr="00B833A9" w:rsidRDefault="00197F70" w:rsidP="00197F70">
      <w:pPr>
        <w:numPr>
          <w:ilvl w:val="0"/>
          <w:numId w:val="1"/>
        </w:numPr>
        <w:tabs>
          <w:tab w:val="num" w:pos="-851"/>
        </w:tabs>
        <w:autoSpaceDE w:val="0"/>
        <w:autoSpaceDN w:val="0"/>
        <w:adjustRightInd w:val="0"/>
        <w:spacing w:after="0" w:line="360" w:lineRule="auto"/>
        <w:ind w:left="-851" w:firstLine="0"/>
        <w:jc w:val="both"/>
        <w:rPr>
          <w:rFonts w:ascii="Courier New" w:hAnsi="Courier New" w:cs="Courier New"/>
          <w:b/>
          <w:bCs/>
          <w:sz w:val="22"/>
          <w:szCs w:val="22"/>
        </w:rPr>
      </w:pPr>
      <w:bookmarkStart w:id="0" w:name="art29"/>
      <w:bookmarkEnd w:id="0"/>
      <w:r w:rsidRPr="00B833A9">
        <w:rPr>
          <w:rFonts w:ascii="Courier New" w:hAnsi="Courier New" w:cs="Courier New"/>
          <w:b/>
          <w:bCs/>
          <w:sz w:val="22"/>
          <w:szCs w:val="22"/>
        </w:rPr>
        <w:t>REGULARIDADE FISCAL E TRABALHISTA</w:t>
      </w:r>
    </w:p>
    <w:p w14:paraId="186737A5"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p>
    <w:p w14:paraId="4ACE69EA" w14:textId="77777777" w:rsidR="00197F70" w:rsidRPr="00B833A9" w:rsidRDefault="00197F70" w:rsidP="00197F70">
      <w:pPr>
        <w:numPr>
          <w:ilvl w:val="0"/>
          <w:numId w:val="3"/>
        </w:numPr>
        <w:tabs>
          <w:tab w:val="num" w:pos="-851"/>
        </w:tabs>
        <w:autoSpaceDE w:val="0"/>
        <w:autoSpaceDN w:val="0"/>
        <w:adjustRightInd w:val="0"/>
        <w:spacing w:after="0" w:line="360" w:lineRule="auto"/>
        <w:ind w:left="-851" w:firstLine="0"/>
        <w:jc w:val="both"/>
        <w:rPr>
          <w:rFonts w:ascii="Courier New" w:hAnsi="Courier New" w:cs="Courier New"/>
          <w:bCs/>
          <w:sz w:val="22"/>
          <w:szCs w:val="22"/>
        </w:rPr>
      </w:pPr>
      <w:r w:rsidRPr="00B833A9">
        <w:rPr>
          <w:rFonts w:ascii="Courier New" w:hAnsi="Courier New" w:cs="Courier New"/>
          <w:bCs/>
          <w:sz w:val="22"/>
          <w:szCs w:val="22"/>
        </w:rPr>
        <w:t xml:space="preserve">Prova de inscrição no Cadastro Nacional de Pessoas Jurídicas (CNPJ);  </w:t>
      </w:r>
    </w:p>
    <w:p w14:paraId="5325DDD6" w14:textId="77777777" w:rsidR="00A21F52" w:rsidRDefault="00A21F52" w:rsidP="00A21F52">
      <w:pPr>
        <w:pStyle w:val="PargrafodaLista"/>
        <w:rPr>
          <w:rFonts w:ascii="Courier New" w:hAnsi="Courier New" w:cs="Courier New"/>
          <w:bCs/>
          <w:sz w:val="22"/>
          <w:szCs w:val="22"/>
        </w:rPr>
      </w:pPr>
    </w:p>
    <w:p w14:paraId="1150CDB4" w14:textId="7E2B94C0" w:rsidR="00197F70" w:rsidRPr="00B833A9" w:rsidRDefault="00197F70" w:rsidP="00197F70">
      <w:pPr>
        <w:numPr>
          <w:ilvl w:val="0"/>
          <w:numId w:val="3"/>
        </w:numPr>
        <w:tabs>
          <w:tab w:val="num" w:pos="-851"/>
        </w:tabs>
        <w:autoSpaceDE w:val="0"/>
        <w:autoSpaceDN w:val="0"/>
        <w:adjustRightInd w:val="0"/>
        <w:spacing w:after="0" w:line="360" w:lineRule="auto"/>
        <w:ind w:left="-851" w:firstLine="0"/>
        <w:jc w:val="both"/>
        <w:rPr>
          <w:rFonts w:ascii="Courier New" w:hAnsi="Courier New" w:cs="Courier New"/>
          <w:bCs/>
          <w:sz w:val="22"/>
          <w:szCs w:val="22"/>
        </w:rPr>
      </w:pPr>
      <w:r w:rsidRPr="00B833A9">
        <w:rPr>
          <w:rFonts w:ascii="Courier New" w:hAnsi="Courier New" w:cs="Courier New"/>
          <w:bCs/>
          <w:sz w:val="22"/>
          <w:szCs w:val="22"/>
        </w:rPr>
        <w:t>Prova de inscrição no cadastro de contribuintes estadual e/ou municipal, se houver, relativo ao domicílio ou sede do licitante, pertinente ao seu ramo de atividade e compatível com o objeto contratual;</w:t>
      </w:r>
    </w:p>
    <w:p w14:paraId="63F021D2" w14:textId="77777777" w:rsidR="00197F70" w:rsidRPr="00B833A9" w:rsidRDefault="00197F70" w:rsidP="00197F70">
      <w:pPr>
        <w:pStyle w:val="PargrafodaLista"/>
        <w:rPr>
          <w:rFonts w:ascii="Courier New" w:hAnsi="Courier New" w:cs="Courier New"/>
          <w:bCs/>
          <w:sz w:val="22"/>
          <w:szCs w:val="22"/>
        </w:rPr>
      </w:pPr>
    </w:p>
    <w:p w14:paraId="0E4E4E4F" w14:textId="77777777" w:rsidR="00197F70" w:rsidRPr="00B833A9" w:rsidRDefault="00197F70" w:rsidP="00197F70">
      <w:pPr>
        <w:numPr>
          <w:ilvl w:val="1"/>
          <w:numId w:val="1"/>
        </w:numPr>
        <w:tabs>
          <w:tab w:val="num" w:pos="-851"/>
        </w:tabs>
        <w:suppressAutoHyphens/>
        <w:spacing w:after="60" w:line="360" w:lineRule="auto"/>
        <w:ind w:left="-851" w:firstLine="0"/>
        <w:jc w:val="both"/>
        <w:rPr>
          <w:rFonts w:ascii="Courier New" w:hAnsi="Courier New" w:cs="Courier New"/>
          <w:sz w:val="22"/>
          <w:szCs w:val="22"/>
        </w:rPr>
      </w:pPr>
      <w:r w:rsidRPr="00B833A9">
        <w:rPr>
          <w:rFonts w:ascii="Courier New" w:hAnsi="Courier New" w:cs="Courier New"/>
          <w:sz w:val="22"/>
          <w:szCs w:val="22"/>
        </w:rPr>
        <w:t>Prova de regularidade perante a Fazenda Nacional, mediante documento expedido em conjunto pela Procuradoria-Geral da Fazenda Nacional (PGFN) e pela Secretaria da Receita Federal do Brasil (RFB), que certifica a situação fiscal do contribuinte;</w:t>
      </w:r>
    </w:p>
    <w:p w14:paraId="6D1ED815" w14:textId="77777777" w:rsidR="00197F70" w:rsidRPr="00B833A9" w:rsidRDefault="00197F70" w:rsidP="00197F70">
      <w:pPr>
        <w:suppressAutoHyphens/>
        <w:spacing w:after="60" w:line="360" w:lineRule="auto"/>
        <w:ind w:left="-851"/>
        <w:jc w:val="both"/>
        <w:rPr>
          <w:rFonts w:ascii="Courier New" w:hAnsi="Courier New" w:cs="Courier New"/>
          <w:sz w:val="22"/>
          <w:szCs w:val="22"/>
        </w:rPr>
      </w:pPr>
    </w:p>
    <w:p w14:paraId="53547DFC" w14:textId="77777777" w:rsidR="00197F70" w:rsidRPr="00B833A9" w:rsidRDefault="00197F70" w:rsidP="00197F70">
      <w:pPr>
        <w:numPr>
          <w:ilvl w:val="1"/>
          <w:numId w:val="1"/>
        </w:numPr>
        <w:tabs>
          <w:tab w:val="num" w:pos="-851"/>
        </w:tabs>
        <w:suppressAutoHyphens/>
        <w:spacing w:after="60" w:line="360" w:lineRule="auto"/>
        <w:ind w:left="-851" w:firstLine="0"/>
        <w:jc w:val="both"/>
        <w:rPr>
          <w:rFonts w:ascii="Courier New" w:hAnsi="Courier New" w:cs="Courier New"/>
          <w:sz w:val="22"/>
          <w:szCs w:val="22"/>
        </w:rPr>
      </w:pPr>
      <w:r w:rsidRPr="00B833A9">
        <w:rPr>
          <w:rFonts w:ascii="Courier New" w:hAnsi="Courier New" w:cs="Courier New"/>
          <w:sz w:val="22"/>
          <w:szCs w:val="22"/>
        </w:rPr>
        <w:t xml:space="preserve">Prova de regularidade estadual e/ou municipal do domicílio ou sede do licitante; </w:t>
      </w:r>
      <w:r w:rsidRPr="00B833A9">
        <w:rPr>
          <w:rFonts w:ascii="Courier New" w:hAnsi="Courier New" w:cs="Courier New"/>
          <w:sz w:val="22"/>
          <w:szCs w:val="22"/>
        </w:rPr>
        <w:tab/>
      </w:r>
    </w:p>
    <w:p w14:paraId="6B721D29" w14:textId="77777777" w:rsidR="00197F70" w:rsidRPr="00B833A9" w:rsidRDefault="00197F70" w:rsidP="00197F70">
      <w:pPr>
        <w:pStyle w:val="PargrafodaLista"/>
        <w:rPr>
          <w:rFonts w:ascii="Courier New" w:hAnsi="Courier New" w:cs="Courier New"/>
          <w:sz w:val="22"/>
          <w:szCs w:val="22"/>
        </w:rPr>
      </w:pPr>
    </w:p>
    <w:p w14:paraId="13D5AE53" w14:textId="77777777" w:rsidR="00197F70" w:rsidRPr="00B833A9" w:rsidRDefault="00197F70" w:rsidP="00197F70">
      <w:pPr>
        <w:numPr>
          <w:ilvl w:val="1"/>
          <w:numId w:val="1"/>
        </w:numPr>
        <w:tabs>
          <w:tab w:val="num" w:pos="-851"/>
        </w:tabs>
        <w:autoSpaceDE w:val="0"/>
        <w:autoSpaceDN w:val="0"/>
        <w:adjustRightInd w:val="0"/>
        <w:spacing w:after="0" w:line="360" w:lineRule="auto"/>
        <w:ind w:left="-851" w:firstLine="0"/>
        <w:jc w:val="both"/>
        <w:rPr>
          <w:rFonts w:ascii="Courier New" w:hAnsi="Courier New" w:cs="Courier New"/>
          <w:sz w:val="22"/>
          <w:szCs w:val="22"/>
        </w:rPr>
      </w:pPr>
      <w:r w:rsidRPr="00B833A9">
        <w:rPr>
          <w:rFonts w:ascii="Courier New" w:hAnsi="Courier New" w:cs="Courier New"/>
          <w:sz w:val="22"/>
          <w:szCs w:val="22"/>
        </w:rPr>
        <w:t>Prova de regularidade perante o Fundo de Garantia por Tempo de Serviço (FGTS) através da apresentação do Certificado de Regularidade Fiscal – CRF;</w:t>
      </w:r>
    </w:p>
    <w:p w14:paraId="078D6685" w14:textId="77777777" w:rsidR="00197F70" w:rsidRPr="00B833A9" w:rsidRDefault="00197F70" w:rsidP="00197F70">
      <w:pPr>
        <w:pStyle w:val="PargrafodaLista"/>
        <w:rPr>
          <w:rFonts w:ascii="Courier New" w:hAnsi="Courier New" w:cs="Courier New"/>
          <w:sz w:val="22"/>
          <w:szCs w:val="22"/>
        </w:rPr>
      </w:pPr>
    </w:p>
    <w:p w14:paraId="56A2B0EA" w14:textId="77777777" w:rsidR="00197F70" w:rsidRPr="00B833A9" w:rsidRDefault="00197F70" w:rsidP="00197F70">
      <w:pPr>
        <w:numPr>
          <w:ilvl w:val="1"/>
          <w:numId w:val="1"/>
        </w:numPr>
        <w:tabs>
          <w:tab w:val="num" w:pos="-851"/>
        </w:tabs>
        <w:autoSpaceDE w:val="0"/>
        <w:autoSpaceDN w:val="0"/>
        <w:adjustRightInd w:val="0"/>
        <w:spacing w:after="0" w:line="360" w:lineRule="auto"/>
        <w:ind w:left="-851" w:firstLine="0"/>
        <w:jc w:val="both"/>
        <w:rPr>
          <w:rFonts w:ascii="Courier New" w:hAnsi="Courier New" w:cs="Courier New"/>
          <w:sz w:val="22"/>
          <w:szCs w:val="22"/>
        </w:rPr>
      </w:pPr>
      <w:r w:rsidRPr="00B833A9">
        <w:rPr>
          <w:rFonts w:ascii="Courier New" w:hAnsi="Courier New" w:cs="Courier New"/>
          <w:sz w:val="22"/>
          <w:szCs w:val="22"/>
        </w:rPr>
        <w:t>Prova de regularidade perante a Justiça do Trabalho, mediante apresentação de certidão negativa (CNDT);</w:t>
      </w:r>
    </w:p>
    <w:p w14:paraId="3A69EE7B" w14:textId="77777777" w:rsidR="00197F70" w:rsidRPr="00B833A9" w:rsidRDefault="00197F70" w:rsidP="00197F70">
      <w:pPr>
        <w:pStyle w:val="PargrafodaLista"/>
        <w:rPr>
          <w:rFonts w:ascii="Courier New" w:hAnsi="Courier New" w:cs="Courier New"/>
          <w:sz w:val="22"/>
          <w:szCs w:val="22"/>
        </w:rPr>
      </w:pPr>
    </w:p>
    <w:p w14:paraId="0CEEA6A0" w14:textId="77777777" w:rsidR="00197F70" w:rsidRPr="00B833A9" w:rsidRDefault="00197F70" w:rsidP="00197F70">
      <w:pPr>
        <w:numPr>
          <w:ilvl w:val="1"/>
          <w:numId w:val="1"/>
        </w:numPr>
        <w:tabs>
          <w:tab w:val="num" w:pos="-851"/>
        </w:tabs>
        <w:autoSpaceDE w:val="0"/>
        <w:autoSpaceDN w:val="0"/>
        <w:adjustRightInd w:val="0"/>
        <w:spacing w:after="0" w:line="360" w:lineRule="auto"/>
        <w:ind w:left="-851" w:firstLine="0"/>
        <w:jc w:val="both"/>
        <w:rPr>
          <w:rFonts w:ascii="Courier New" w:hAnsi="Courier New" w:cs="Courier New"/>
          <w:sz w:val="22"/>
          <w:szCs w:val="22"/>
        </w:rPr>
      </w:pPr>
      <w:r w:rsidRPr="00B833A9">
        <w:rPr>
          <w:rFonts w:ascii="Courier New" w:hAnsi="Courier New" w:cs="Courier New"/>
          <w:sz w:val="22"/>
          <w:szCs w:val="22"/>
        </w:rPr>
        <w:t>Declaração de Microempresa (ME) e Empresa de Pequeno Porte (EPP), vide Anexo IV;</w:t>
      </w:r>
    </w:p>
    <w:p w14:paraId="3A7AF59B" w14:textId="77777777" w:rsidR="00197F70" w:rsidRPr="00B833A9" w:rsidRDefault="00197F70" w:rsidP="00197F70">
      <w:pPr>
        <w:pStyle w:val="PargrafodaLista"/>
        <w:rPr>
          <w:rFonts w:ascii="Courier New" w:hAnsi="Courier New" w:cs="Courier New"/>
          <w:sz w:val="22"/>
          <w:szCs w:val="22"/>
        </w:rPr>
      </w:pPr>
    </w:p>
    <w:p w14:paraId="1A2D1EF7" w14:textId="77777777" w:rsidR="00197F70" w:rsidRPr="00B833A9" w:rsidRDefault="00197F70" w:rsidP="00197F70">
      <w:pPr>
        <w:numPr>
          <w:ilvl w:val="1"/>
          <w:numId w:val="1"/>
        </w:numPr>
        <w:tabs>
          <w:tab w:val="num" w:pos="-851"/>
        </w:tabs>
        <w:autoSpaceDE w:val="0"/>
        <w:autoSpaceDN w:val="0"/>
        <w:adjustRightInd w:val="0"/>
        <w:spacing w:after="0" w:line="360" w:lineRule="auto"/>
        <w:ind w:left="-851" w:firstLine="0"/>
        <w:jc w:val="both"/>
        <w:rPr>
          <w:rFonts w:ascii="Courier New" w:hAnsi="Courier New" w:cs="Courier New"/>
          <w:sz w:val="22"/>
          <w:szCs w:val="22"/>
        </w:rPr>
      </w:pPr>
      <w:r w:rsidRPr="00B833A9">
        <w:rPr>
          <w:rFonts w:ascii="Courier New" w:hAnsi="Courier New" w:cs="Courier New"/>
          <w:sz w:val="22"/>
          <w:szCs w:val="22"/>
        </w:rPr>
        <w:t>Declaração de Habilitação, vide Anexo V;</w:t>
      </w:r>
    </w:p>
    <w:p w14:paraId="5009B389" w14:textId="77777777" w:rsidR="00197F70" w:rsidRPr="00B833A9" w:rsidRDefault="00197F70" w:rsidP="00197F70">
      <w:pPr>
        <w:pStyle w:val="PargrafodaLista"/>
        <w:rPr>
          <w:rFonts w:ascii="Courier New" w:hAnsi="Courier New" w:cs="Courier New"/>
          <w:sz w:val="22"/>
          <w:szCs w:val="22"/>
        </w:rPr>
      </w:pPr>
    </w:p>
    <w:p w14:paraId="1F396564" w14:textId="77777777" w:rsidR="00197F70" w:rsidRPr="00B833A9" w:rsidRDefault="00197F70" w:rsidP="00197F70">
      <w:pPr>
        <w:numPr>
          <w:ilvl w:val="1"/>
          <w:numId w:val="1"/>
        </w:numPr>
        <w:tabs>
          <w:tab w:val="num" w:pos="-851"/>
        </w:tabs>
        <w:autoSpaceDE w:val="0"/>
        <w:autoSpaceDN w:val="0"/>
        <w:adjustRightInd w:val="0"/>
        <w:spacing w:after="0" w:line="360" w:lineRule="auto"/>
        <w:ind w:left="-851" w:firstLine="0"/>
        <w:jc w:val="both"/>
        <w:rPr>
          <w:rFonts w:ascii="Courier New" w:hAnsi="Courier New" w:cs="Courier New"/>
          <w:sz w:val="22"/>
          <w:szCs w:val="22"/>
        </w:rPr>
      </w:pPr>
      <w:r w:rsidRPr="00B833A9">
        <w:rPr>
          <w:rFonts w:ascii="Courier New" w:hAnsi="Courier New" w:cs="Courier New"/>
          <w:sz w:val="22"/>
          <w:szCs w:val="22"/>
        </w:rPr>
        <w:t>Declaração de que a empresa está em situação regular perante o Ministério do Trabalho, quanto à observância do disposto no artigo 7º, inciso XXXIII da Constituição Federal, vide Anexo VI;</w:t>
      </w:r>
    </w:p>
    <w:p w14:paraId="77F35FE7" w14:textId="77777777" w:rsidR="00197F70" w:rsidRPr="00B833A9" w:rsidRDefault="00197F70" w:rsidP="00197F70">
      <w:pPr>
        <w:pStyle w:val="PargrafodaLista"/>
        <w:rPr>
          <w:rFonts w:ascii="Courier New" w:hAnsi="Courier New" w:cs="Courier New"/>
          <w:sz w:val="22"/>
          <w:szCs w:val="22"/>
        </w:rPr>
      </w:pPr>
    </w:p>
    <w:p w14:paraId="4EB3120F" w14:textId="77777777" w:rsidR="00197F70" w:rsidRPr="00B833A9" w:rsidRDefault="00197F70" w:rsidP="00197F70">
      <w:pPr>
        <w:numPr>
          <w:ilvl w:val="1"/>
          <w:numId w:val="1"/>
        </w:numPr>
        <w:tabs>
          <w:tab w:val="num" w:pos="-851"/>
        </w:tabs>
        <w:autoSpaceDE w:val="0"/>
        <w:autoSpaceDN w:val="0"/>
        <w:adjustRightInd w:val="0"/>
        <w:spacing w:after="0" w:line="360" w:lineRule="auto"/>
        <w:ind w:left="-851" w:firstLine="0"/>
        <w:jc w:val="both"/>
        <w:rPr>
          <w:rFonts w:ascii="Courier New" w:hAnsi="Courier New" w:cs="Courier New"/>
          <w:sz w:val="22"/>
          <w:szCs w:val="22"/>
        </w:rPr>
      </w:pPr>
      <w:r w:rsidRPr="00B833A9">
        <w:rPr>
          <w:rFonts w:ascii="Courier New" w:hAnsi="Courier New" w:cs="Courier New"/>
          <w:sz w:val="22"/>
          <w:szCs w:val="22"/>
        </w:rPr>
        <w:t>Declaração de superveniência de fato impeditivo da habilitação, vide Anexo VII.</w:t>
      </w:r>
    </w:p>
    <w:p w14:paraId="5899BF4F" w14:textId="77777777" w:rsidR="00A21F52" w:rsidRPr="00B833A9" w:rsidRDefault="00A21F52" w:rsidP="00197F70">
      <w:pPr>
        <w:tabs>
          <w:tab w:val="num" w:pos="-851"/>
        </w:tabs>
        <w:autoSpaceDE w:val="0"/>
        <w:autoSpaceDN w:val="0"/>
        <w:adjustRightInd w:val="0"/>
        <w:spacing w:line="360" w:lineRule="auto"/>
        <w:jc w:val="both"/>
        <w:rPr>
          <w:rFonts w:ascii="Courier New" w:hAnsi="Courier New" w:cs="Courier New"/>
          <w:bCs/>
          <w:sz w:val="22"/>
          <w:szCs w:val="22"/>
        </w:rPr>
      </w:pPr>
      <w:bookmarkStart w:id="1" w:name="art29v"/>
      <w:bookmarkEnd w:id="1"/>
    </w:p>
    <w:p w14:paraId="1BCB0CEF" w14:textId="77777777" w:rsidR="00197F70" w:rsidRPr="00B833A9" w:rsidRDefault="00197F70" w:rsidP="00197F70">
      <w:pPr>
        <w:numPr>
          <w:ilvl w:val="0"/>
          <w:numId w:val="1"/>
        </w:numPr>
        <w:tabs>
          <w:tab w:val="num" w:pos="-851"/>
        </w:tabs>
        <w:autoSpaceDE w:val="0"/>
        <w:autoSpaceDN w:val="0"/>
        <w:adjustRightInd w:val="0"/>
        <w:spacing w:after="0" w:line="360" w:lineRule="auto"/>
        <w:ind w:left="-851" w:firstLine="0"/>
        <w:jc w:val="both"/>
        <w:rPr>
          <w:rFonts w:ascii="Courier New" w:hAnsi="Courier New" w:cs="Courier New"/>
          <w:b/>
          <w:bCs/>
          <w:sz w:val="22"/>
          <w:szCs w:val="22"/>
        </w:rPr>
      </w:pPr>
      <w:bookmarkStart w:id="2" w:name="art30"/>
      <w:bookmarkStart w:id="3" w:name="art30§10"/>
      <w:bookmarkStart w:id="4" w:name="art30§11"/>
      <w:bookmarkStart w:id="5" w:name="art31"/>
      <w:bookmarkEnd w:id="2"/>
      <w:bookmarkEnd w:id="3"/>
      <w:bookmarkEnd w:id="4"/>
      <w:bookmarkEnd w:id="5"/>
      <w:r w:rsidRPr="00B833A9">
        <w:rPr>
          <w:rFonts w:ascii="Courier New" w:hAnsi="Courier New" w:cs="Courier New"/>
          <w:b/>
          <w:bCs/>
          <w:sz w:val="22"/>
          <w:szCs w:val="22"/>
        </w:rPr>
        <w:t>QUALIFICAÇÃO ECONÔMICO-FINANCEIRA</w:t>
      </w:r>
    </w:p>
    <w:p w14:paraId="57BBF43B"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p>
    <w:p w14:paraId="6095593E" w14:textId="77777777" w:rsidR="00197F70" w:rsidRPr="00B833A9" w:rsidRDefault="00197F70" w:rsidP="00197F70">
      <w:pPr>
        <w:autoSpaceDE w:val="0"/>
        <w:autoSpaceDN w:val="0"/>
        <w:adjustRightInd w:val="0"/>
        <w:spacing w:line="360" w:lineRule="auto"/>
        <w:ind w:left="-851"/>
        <w:jc w:val="both"/>
        <w:rPr>
          <w:rFonts w:ascii="Courier New" w:hAnsi="Courier New" w:cs="Courier New"/>
          <w:b/>
          <w:sz w:val="22"/>
          <w:szCs w:val="22"/>
        </w:rPr>
      </w:pPr>
      <w:r w:rsidRPr="00B833A9">
        <w:rPr>
          <w:rFonts w:ascii="Courier New" w:hAnsi="Courier New" w:cs="Courier New"/>
          <w:b/>
          <w:sz w:val="22"/>
          <w:szCs w:val="22"/>
        </w:rPr>
        <w:t xml:space="preserve">3.1. </w:t>
      </w:r>
      <w:r w:rsidRPr="00B833A9">
        <w:rPr>
          <w:rFonts w:ascii="Courier New" w:hAnsi="Courier New" w:cs="Courier New"/>
          <w:bCs/>
          <w:sz w:val="22"/>
          <w:szCs w:val="22"/>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apresentação da proposta;</w:t>
      </w:r>
    </w:p>
    <w:p w14:paraId="5C8D893F" w14:textId="77777777" w:rsidR="00197F70" w:rsidRPr="00B833A9" w:rsidRDefault="00197F70" w:rsidP="00197F70">
      <w:pPr>
        <w:autoSpaceDE w:val="0"/>
        <w:autoSpaceDN w:val="0"/>
        <w:adjustRightInd w:val="0"/>
        <w:spacing w:line="360" w:lineRule="auto"/>
        <w:ind w:left="-851"/>
        <w:jc w:val="both"/>
        <w:rPr>
          <w:rFonts w:ascii="Courier New" w:hAnsi="Courier New" w:cs="Courier New"/>
          <w:bCs/>
          <w:sz w:val="22"/>
          <w:szCs w:val="22"/>
        </w:rPr>
      </w:pPr>
    </w:p>
    <w:p w14:paraId="3CD71B0A" w14:textId="77777777" w:rsidR="00197F70" w:rsidRPr="00B833A9" w:rsidRDefault="00197F70" w:rsidP="00197F70">
      <w:pPr>
        <w:autoSpaceDE w:val="0"/>
        <w:autoSpaceDN w:val="0"/>
        <w:adjustRightInd w:val="0"/>
        <w:spacing w:line="360" w:lineRule="auto"/>
        <w:ind w:left="-851"/>
        <w:jc w:val="both"/>
        <w:rPr>
          <w:rFonts w:ascii="Courier New" w:hAnsi="Courier New" w:cs="Courier New"/>
          <w:bCs/>
          <w:sz w:val="22"/>
          <w:szCs w:val="22"/>
        </w:rPr>
      </w:pPr>
      <w:r w:rsidRPr="00B833A9">
        <w:rPr>
          <w:rFonts w:ascii="Courier New" w:hAnsi="Courier New" w:cs="Courier New"/>
          <w:b/>
          <w:sz w:val="22"/>
          <w:szCs w:val="22"/>
        </w:rPr>
        <w:t>3.1.1.</w:t>
      </w:r>
      <w:r w:rsidRPr="00B833A9">
        <w:rPr>
          <w:rFonts w:ascii="Courier New" w:hAnsi="Courier New" w:cs="Courier New"/>
          <w:bCs/>
          <w:sz w:val="22"/>
          <w:szCs w:val="22"/>
        </w:rPr>
        <w:t xml:space="preserve"> No caso da microempresa ou empresa de pequeno porte, em conformidade com a Lei Complementar nº. 123, de 14 de dezembro de 2006, é permitido a escrituração por meio de processo simplificado, com utilização de Livro Diário e/ou Livro Caixa registrado na Junta Comercial e/ou Declaração de Informações Socioeconômicas e Fiscais (DEFIS);</w:t>
      </w:r>
    </w:p>
    <w:p w14:paraId="233530B7" w14:textId="77777777" w:rsidR="00197F70" w:rsidRPr="00B833A9" w:rsidRDefault="00197F70" w:rsidP="00197F70">
      <w:pPr>
        <w:autoSpaceDE w:val="0"/>
        <w:autoSpaceDN w:val="0"/>
        <w:adjustRightInd w:val="0"/>
        <w:spacing w:line="360" w:lineRule="auto"/>
        <w:ind w:left="-851"/>
        <w:jc w:val="both"/>
        <w:rPr>
          <w:rFonts w:ascii="Courier New" w:hAnsi="Courier New" w:cs="Courier New"/>
          <w:bCs/>
          <w:sz w:val="22"/>
          <w:szCs w:val="22"/>
        </w:rPr>
      </w:pPr>
    </w:p>
    <w:p w14:paraId="4A9AAD67" w14:textId="77777777" w:rsidR="00197F70" w:rsidRPr="00B833A9" w:rsidRDefault="00197F70" w:rsidP="00197F70">
      <w:pPr>
        <w:autoSpaceDE w:val="0"/>
        <w:autoSpaceDN w:val="0"/>
        <w:adjustRightInd w:val="0"/>
        <w:spacing w:line="360" w:lineRule="auto"/>
        <w:ind w:left="-851"/>
        <w:jc w:val="both"/>
        <w:rPr>
          <w:rFonts w:ascii="Courier New" w:hAnsi="Courier New" w:cs="Courier New"/>
          <w:bCs/>
          <w:sz w:val="22"/>
          <w:szCs w:val="22"/>
        </w:rPr>
      </w:pPr>
      <w:r w:rsidRPr="00B833A9">
        <w:rPr>
          <w:rFonts w:ascii="Courier New" w:hAnsi="Courier New" w:cs="Courier New"/>
          <w:b/>
          <w:sz w:val="22"/>
          <w:szCs w:val="22"/>
        </w:rPr>
        <w:t>3.2.</w:t>
      </w:r>
      <w:r w:rsidRPr="00B833A9">
        <w:rPr>
          <w:rFonts w:ascii="Courier New" w:hAnsi="Courier New" w:cs="Courier New"/>
          <w:bCs/>
          <w:sz w:val="22"/>
          <w:szCs w:val="22"/>
        </w:rPr>
        <w:t xml:space="preserve"> Certidão negativa de falência ou concordata expedida pelo(s) distribuidor(es) da sede da proponente, emitida com prazo não anterior a 60 (sessenta) dias corridos da data designada para o recebimento e abertura dos invólucros contendo as propostas, quando não apresentarem indicação do período de validade;</w:t>
      </w:r>
    </w:p>
    <w:p w14:paraId="2AFB28DA"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bookmarkStart w:id="6" w:name="art31iii"/>
      <w:bookmarkStart w:id="7" w:name="art31§5"/>
      <w:bookmarkEnd w:id="6"/>
      <w:bookmarkEnd w:id="7"/>
    </w:p>
    <w:p w14:paraId="005B0446" w14:textId="77777777" w:rsidR="00197F70" w:rsidRPr="00B833A9" w:rsidRDefault="00197F70" w:rsidP="00197F70">
      <w:pPr>
        <w:pBdr>
          <w:top w:val="single" w:sz="4" w:space="1" w:color="auto"/>
          <w:left w:val="single" w:sz="4" w:space="4" w:color="auto"/>
          <w:bottom w:val="single" w:sz="4" w:space="1" w:color="auto"/>
          <w:right w:val="single" w:sz="4" w:space="4" w:color="auto"/>
        </w:pBdr>
        <w:tabs>
          <w:tab w:val="num" w:pos="-851"/>
        </w:tabs>
        <w:autoSpaceDE w:val="0"/>
        <w:autoSpaceDN w:val="0"/>
        <w:adjustRightInd w:val="0"/>
        <w:spacing w:line="360" w:lineRule="auto"/>
        <w:ind w:left="-851"/>
        <w:jc w:val="both"/>
        <w:rPr>
          <w:rFonts w:ascii="Courier New" w:hAnsi="Courier New" w:cs="Courier New"/>
          <w:b/>
          <w:bCs/>
          <w:sz w:val="22"/>
          <w:szCs w:val="22"/>
        </w:rPr>
      </w:pPr>
      <w:r w:rsidRPr="00B833A9">
        <w:rPr>
          <w:rFonts w:ascii="Courier New" w:hAnsi="Courier New" w:cs="Courier New"/>
          <w:b/>
          <w:bCs/>
          <w:sz w:val="22"/>
          <w:szCs w:val="22"/>
        </w:rPr>
        <w:t>OBS.1: Os documentos necessários à confecção do Certificado de Registro Cadastral (CRC) poderão ser apresentados em original, por qualquer processo de cópia autenticada por cartório competente, por servidor da administração, por publicação em órgão da imprensa oficial ou por outro meio passível de comprovação de validade através de sistema eletrônico.</w:t>
      </w:r>
    </w:p>
    <w:p w14:paraId="3EBF9313"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p>
    <w:p w14:paraId="052E0B0C" w14:textId="34C1DAF7" w:rsidR="00197F70" w:rsidRPr="00B833A9" w:rsidRDefault="00197F70" w:rsidP="00A21F52">
      <w:pPr>
        <w:tabs>
          <w:tab w:val="num" w:pos="-851"/>
        </w:tabs>
        <w:spacing w:line="360" w:lineRule="auto"/>
        <w:ind w:left="-851" w:right="-570"/>
        <w:jc w:val="center"/>
        <w:rPr>
          <w:rFonts w:ascii="Courier New" w:hAnsi="Courier New" w:cs="Courier New"/>
          <w:sz w:val="22"/>
          <w:szCs w:val="22"/>
        </w:rPr>
      </w:pPr>
      <w:r w:rsidRPr="00B833A9">
        <w:rPr>
          <w:rFonts w:ascii="Courier New" w:hAnsi="Courier New" w:cs="Courier New"/>
          <w:b/>
          <w:sz w:val="22"/>
          <w:szCs w:val="22"/>
        </w:rPr>
        <w:t>TELEFONE DEPTO. DE COMPRAS / LICITAÇÕES: (12) 3146-1110.</w:t>
      </w:r>
    </w:p>
    <w:p w14:paraId="526A794A" w14:textId="77777777" w:rsidR="00197F70" w:rsidRPr="00B833A9" w:rsidRDefault="00197F70" w:rsidP="00197F70">
      <w:pPr>
        <w:tabs>
          <w:tab w:val="num" w:pos="-851"/>
        </w:tabs>
        <w:ind w:left="-851"/>
        <w:rPr>
          <w:rFonts w:ascii="Courier New" w:hAnsi="Courier New" w:cs="Courier New"/>
          <w:sz w:val="22"/>
          <w:szCs w:val="22"/>
        </w:rPr>
      </w:pPr>
    </w:p>
    <w:p w14:paraId="59BBF2FC" w14:textId="77777777" w:rsidR="00197F70" w:rsidRPr="00B833A9" w:rsidRDefault="00197F70" w:rsidP="00197F70">
      <w:pPr>
        <w:tabs>
          <w:tab w:val="num" w:pos="-851"/>
        </w:tabs>
        <w:ind w:left="-851"/>
        <w:rPr>
          <w:rFonts w:ascii="Courier New" w:hAnsi="Courier New" w:cs="Courier New"/>
          <w:sz w:val="22"/>
          <w:szCs w:val="22"/>
        </w:rPr>
      </w:pPr>
    </w:p>
    <w:p w14:paraId="1A6584FE" w14:textId="77777777" w:rsidR="00197F70" w:rsidRPr="00B833A9" w:rsidRDefault="00197F70" w:rsidP="00197F70">
      <w:pPr>
        <w:tabs>
          <w:tab w:val="num" w:pos="-851"/>
        </w:tabs>
        <w:ind w:left="-851"/>
        <w:rPr>
          <w:rFonts w:ascii="Courier New" w:hAnsi="Courier New" w:cs="Courier New"/>
          <w:sz w:val="22"/>
          <w:szCs w:val="22"/>
        </w:rPr>
      </w:pPr>
    </w:p>
    <w:p w14:paraId="0A4071B6" w14:textId="77777777" w:rsidR="007E7004" w:rsidRPr="006E21AE" w:rsidRDefault="007E7004" w:rsidP="006E21AE"/>
    <w:sectPr w:rsidR="007E7004" w:rsidRPr="006E21AE" w:rsidSect="00317199">
      <w:headerReference w:type="default" r:id="rId7"/>
      <w:footerReference w:type="default" r:id="rId8"/>
      <w:pgSz w:w="11906" w:h="16838"/>
      <w:pgMar w:top="1418" w:right="992"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FB77" w14:textId="77777777" w:rsidR="00806435" w:rsidRDefault="00806435" w:rsidP="003B62D4">
      <w:pPr>
        <w:spacing w:after="0" w:line="240" w:lineRule="auto"/>
      </w:pPr>
      <w:r>
        <w:separator/>
      </w:r>
    </w:p>
  </w:endnote>
  <w:endnote w:type="continuationSeparator" w:id="0">
    <w:p w14:paraId="1AA3CEE3" w14:textId="77777777" w:rsidR="00806435" w:rsidRDefault="00806435" w:rsidP="003B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9590"/>
      <w:docPartObj>
        <w:docPartGallery w:val="Page Numbers (Bottom of Page)"/>
        <w:docPartUnique/>
      </w:docPartObj>
    </w:sdtPr>
    <w:sdtContent>
      <w:sdt>
        <w:sdtPr>
          <w:id w:val="-1769616900"/>
          <w:docPartObj>
            <w:docPartGallery w:val="Page Numbers (Top of Page)"/>
            <w:docPartUnique/>
          </w:docPartObj>
        </w:sdtPr>
        <w:sdtContent>
          <w:p w14:paraId="0EDCABB3" w14:textId="7EE613EF" w:rsidR="00A21F52" w:rsidRDefault="00A21F52">
            <w:pPr>
              <w:pStyle w:val="Rodap"/>
              <w:jc w:val="right"/>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9EF8484" w14:textId="77777777" w:rsidR="00A21F52" w:rsidRDefault="00A21F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D7A7" w14:textId="77777777" w:rsidR="00806435" w:rsidRDefault="00806435" w:rsidP="003B62D4">
      <w:pPr>
        <w:spacing w:after="0" w:line="240" w:lineRule="auto"/>
      </w:pPr>
      <w:r>
        <w:separator/>
      </w:r>
    </w:p>
  </w:footnote>
  <w:footnote w:type="continuationSeparator" w:id="0">
    <w:p w14:paraId="04B8B3B7" w14:textId="77777777" w:rsidR="00806435" w:rsidRDefault="00806435" w:rsidP="003B6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E323" w14:textId="77777777" w:rsidR="00152BE5" w:rsidRDefault="00152BE5" w:rsidP="00152BE5">
    <w:pPr>
      <w:pStyle w:val="Cabealho"/>
      <w:rPr>
        <w:rFonts w:ascii="Arial" w:hAnsi="Arial" w:cs="Arial"/>
        <w:b/>
        <w:sz w:val="40"/>
        <w:szCs w:val="40"/>
      </w:rPr>
    </w:pPr>
    <w:r>
      <w:rPr>
        <w:rFonts w:ascii="Arial" w:hAnsi="Arial" w:cs="Arial"/>
        <w:noProof/>
        <w:lang w:eastAsia="pt-BR"/>
      </w:rPr>
      <w:drawing>
        <wp:anchor distT="0" distB="0" distL="114300" distR="114300" simplePos="0" relativeHeight="251660288" behindDoc="1" locked="0" layoutInCell="1" allowOverlap="1" wp14:anchorId="0A3AD5A3" wp14:editId="0E228391">
          <wp:simplePos x="0" y="0"/>
          <wp:positionH relativeFrom="column">
            <wp:posOffset>4720590</wp:posOffset>
          </wp:positionH>
          <wp:positionV relativeFrom="paragraph">
            <wp:posOffset>-240030</wp:posOffset>
          </wp:positionV>
          <wp:extent cx="1405626" cy="695325"/>
          <wp:effectExtent l="19050" t="0" r="4074" b="0"/>
          <wp:wrapNone/>
          <wp:docPr id="2" name="Imagem 1" descr="logo-lavrinhas.png (3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avrinhas.png (300×149)"/>
                  <pic:cNvPicPr>
                    <a:picLocks noChangeAspect="1" noChangeArrowheads="1"/>
                  </pic:cNvPicPr>
                </pic:nvPicPr>
                <pic:blipFill>
                  <a:blip r:embed="rId1"/>
                  <a:srcRect/>
                  <a:stretch>
                    <a:fillRect/>
                  </a:stretch>
                </pic:blipFill>
                <pic:spPr bwMode="auto">
                  <a:xfrm>
                    <a:off x="0" y="0"/>
                    <a:ext cx="1405626" cy="695325"/>
                  </a:xfrm>
                  <a:prstGeom prst="rect">
                    <a:avLst/>
                  </a:prstGeom>
                  <a:noFill/>
                  <a:ln w="9525">
                    <a:noFill/>
                    <a:miter lim="800000"/>
                    <a:headEnd/>
                    <a:tailEnd/>
                  </a:ln>
                </pic:spPr>
              </pic:pic>
            </a:graphicData>
          </a:graphic>
        </wp:anchor>
      </w:drawing>
    </w:r>
    <w:r>
      <w:rPr>
        <w:rFonts w:ascii="Arial" w:hAnsi="Arial" w:cs="Arial"/>
        <w:noProof/>
        <w:lang w:eastAsia="pt-BR"/>
      </w:rPr>
      <w:drawing>
        <wp:anchor distT="0" distB="0" distL="114300" distR="114300" simplePos="0" relativeHeight="251659264" behindDoc="0" locked="0" layoutInCell="1" allowOverlap="1" wp14:anchorId="5D1E11BD" wp14:editId="659B651C">
          <wp:simplePos x="0" y="0"/>
          <wp:positionH relativeFrom="column">
            <wp:posOffset>-403860</wp:posOffset>
          </wp:positionH>
          <wp:positionV relativeFrom="paragraph">
            <wp:posOffset>-316230</wp:posOffset>
          </wp:positionV>
          <wp:extent cx="925830" cy="885825"/>
          <wp:effectExtent l="19050" t="0" r="7620" b="0"/>
          <wp:wrapNone/>
          <wp:docPr id="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5830" cy="885825"/>
                  </a:xfrm>
                  <a:prstGeom prst="rect">
                    <a:avLst/>
                  </a:prstGeom>
                  <a:noFill/>
                  <a:ln>
                    <a:noFill/>
                  </a:ln>
                </pic:spPr>
              </pic:pic>
            </a:graphicData>
          </a:graphic>
        </wp:anchor>
      </w:drawing>
    </w:r>
    <w:r>
      <w:rPr>
        <w:rFonts w:ascii="Arial" w:hAnsi="Arial" w:cs="Arial"/>
        <w:b/>
        <w:sz w:val="40"/>
        <w:szCs w:val="40"/>
      </w:rPr>
      <w:t xml:space="preserve">        </w:t>
    </w:r>
    <w:r w:rsidRPr="00A73742">
      <w:rPr>
        <w:rFonts w:ascii="Arial" w:hAnsi="Arial" w:cs="Arial"/>
        <w:b/>
        <w:sz w:val="40"/>
        <w:szCs w:val="40"/>
      </w:rPr>
      <w:t>Prefeitura Municipal de Lavrinhas</w:t>
    </w:r>
  </w:p>
  <w:p w14:paraId="2F967B66" w14:textId="77777777" w:rsidR="00152BE5" w:rsidRDefault="00152BE5" w:rsidP="00152BE5">
    <w:pPr>
      <w:pStyle w:val="Cabealho"/>
      <w:rPr>
        <w:rFonts w:ascii="Arial" w:hAnsi="Arial" w:cs="Arial"/>
        <w:b/>
        <w:sz w:val="40"/>
        <w:szCs w:val="40"/>
      </w:rPr>
    </w:pPr>
    <w:r>
      <w:rPr>
        <w:rFonts w:ascii="Arial" w:hAnsi="Arial" w:cs="Arial"/>
        <w:b/>
        <w:sz w:val="40"/>
        <w:szCs w:val="40"/>
      </w:rPr>
      <w:tab/>
    </w:r>
    <w:r w:rsidRPr="00CE1756">
      <w:rPr>
        <w:rFonts w:ascii="Arial" w:hAnsi="Arial" w:cs="Arial"/>
        <w:b/>
        <w:szCs w:val="40"/>
      </w:rPr>
      <w:t>Estado de São Paulo</w:t>
    </w:r>
  </w:p>
  <w:p w14:paraId="3B08CF0C" w14:textId="77777777" w:rsidR="00152BE5" w:rsidRPr="00152BE5" w:rsidRDefault="00152BE5" w:rsidP="00152BE5">
    <w:pPr>
      <w:pStyle w:val="Cabealho"/>
      <w:rPr>
        <w:rFonts w:ascii="Arial" w:hAnsi="Arial" w:cs="Arial"/>
        <w:b/>
        <w:sz w:val="40"/>
        <w:szCs w:val="40"/>
      </w:rPr>
    </w:pPr>
    <w:r>
      <w:rPr>
        <w:rFonts w:ascii="Arial" w:hAnsi="Arial" w:cs="Arial"/>
        <w:b/>
        <w:sz w:val="40"/>
        <w:szCs w:val="40"/>
      </w:rPr>
      <w:tab/>
    </w:r>
    <w:r>
      <w:rPr>
        <w:rFonts w:ascii="Arial" w:hAnsi="Arial" w:cs="Arial"/>
        <w:sz w:val="18"/>
      </w:rPr>
      <w:t>Paço Municipal, n° 200 - Centro -</w:t>
    </w:r>
    <w:r w:rsidRPr="00A73742">
      <w:rPr>
        <w:rFonts w:ascii="Arial" w:hAnsi="Arial" w:cs="Arial"/>
        <w:sz w:val="18"/>
      </w:rPr>
      <w:t xml:space="preserve"> Lavrinhas/SP </w:t>
    </w:r>
    <w:r>
      <w:rPr>
        <w:rFonts w:ascii="Arial" w:hAnsi="Arial" w:cs="Arial"/>
        <w:sz w:val="18"/>
      </w:rPr>
      <w:t>- CEP</w:t>
    </w:r>
    <w:r w:rsidRPr="00A73742">
      <w:rPr>
        <w:rFonts w:ascii="Arial" w:hAnsi="Arial" w:cs="Arial"/>
        <w:sz w:val="18"/>
      </w:rPr>
      <w:t xml:space="preserve">: 12.760-000 </w:t>
    </w:r>
    <w:r>
      <w:rPr>
        <w:rFonts w:ascii="Arial" w:hAnsi="Arial" w:cs="Arial"/>
        <w:sz w:val="18"/>
      </w:rPr>
      <w:t>-</w:t>
    </w:r>
    <w:r w:rsidRPr="00A73742">
      <w:rPr>
        <w:rFonts w:ascii="Arial" w:hAnsi="Arial" w:cs="Arial"/>
        <w:sz w:val="18"/>
      </w:rPr>
      <w:t xml:space="preserve"> Tel.: (</w:t>
    </w:r>
    <w:r>
      <w:rPr>
        <w:rFonts w:ascii="Arial" w:hAnsi="Arial" w:cs="Arial"/>
        <w:sz w:val="18"/>
      </w:rPr>
      <w:t>12) 3146-1110</w:t>
    </w:r>
  </w:p>
  <w:p w14:paraId="5BFBD4C7" w14:textId="77777777" w:rsidR="00152BE5" w:rsidRPr="003B62D4" w:rsidRDefault="00152BE5" w:rsidP="00152BE5">
    <w:pPr>
      <w:pStyle w:val="Cabealho"/>
      <w:pBdr>
        <w:bottom w:val="single" w:sz="12" w:space="1" w:color="auto"/>
      </w:pBdr>
      <w:rPr>
        <w:rFonts w:ascii="Arial" w:hAnsi="Arial" w:cs="Arial"/>
        <w:color w:val="0563C1" w:themeColor="hyperlink"/>
        <w:sz w:val="18"/>
        <w:u w:val="single"/>
      </w:rPr>
    </w:pPr>
    <w:r>
      <w:rPr>
        <w:rFonts w:ascii="Arial" w:hAnsi="Arial" w:cs="Arial"/>
        <w:sz w:val="18"/>
      </w:rPr>
      <w:tab/>
    </w:r>
    <w:r w:rsidRPr="00A73742">
      <w:rPr>
        <w:rFonts w:ascii="Arial" w:hAnsi="Arial" w:cs="Arial"/>
        <w:sz w:val="18"/>
      </w:rPr>
      <w:t>CNPJ</w:t>
    </w:r>
    <w:r>
      <w:rPr>
        <w:rFonts w:ascii="Arial" w:hAnsi="Arial" w:cs="Arial"/>
        <w:sz w:val="18"/>
      </w:rPr>
      <w:t>:</w:t>
    </w:r>
    <w:r w:rsidRPr="00A73742">
      <w:rPr>
        <w:rFonts w:ascii="Arial" w:hAnsi="Arial" w:cs="Arial"/>
        <w:sz w:val="18"/>
      </w:rPr>
      <w:t xml:space="preserve"> 45.200.029/0001-55</w:t>
    </w:r>
    <w:r>
      <w:rPr>
        <w:rFonts w:ascii="Arial" w:hAnsi="Arial" w:cs="Arial"/>
        <w:sz w:val="18"/>
      </w:rPr>
      <w:t xml:space="preserve"> – </w:t>
    </w:r>
    <w:r w:rsidRPr="00D011A0">
      <w:rPr>
        <w:rFonts w:ascii="Arial" w:hAnsi="Arial" w:cs="Arial"/>
        <w:sz w:val="18"/>
      </w:rPr>
      <w:t>www.lavrinhas.sp.gov.br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84587"/>
    <w:multiLevelType w:val="multilevel"/>
    <w:tmpl w:val="B7467164"/>
    <w:lvl w:ilvl="0">
      <w:start w:val="1"/>
      <w:numFmt w:val="decimal"/>
      <w:lvlText w:val="1.%1."/>
      <w:lvlJc w:val="left"/>
      <w:pPr>
        <w:ind w:left="1440" w:hanging="360"/>
      </w:pPr>
      <w:rPr>
        <w:b/>
      </w:rPr>
    </w:lvl>
    <w:lvl w:ilvl="1">
      <w:start w:val="1"/>
      <w:numFmt w:val="decimal"/>
      <w:isLgl/>
      <w:lvlText w:val="%1.%2."/>
      <w:lvlJc w:val="left"/>
      <w:pPr>
        <w:ind w:left="1800" w:hanging="720"/>
      </w:pPr>
      <w:rPr>
        <w:b/>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520" w:hanging="144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3240" w:hanging="2160"/>
      </w:pPr>
    </w:lvl>
    <w:lvl w:ilvl="8">
      <w:start w:val="1"/>
      <w:numFmt w:val="decimal"/>
      <w:isLgl/>
      <w:lvlText w:val="%1.%2.%3.%4.%5.%6.%7.%8.%9."/>
      <w:lvlJc w:val="left"/>
      <w:pPr>
        <w:ind w:left="3240" w:hanging="2160"/>
      </w:pPr>
    </w:lvl>
  </w:abstractNum>
  <w:abstractNum w:abstractNumId="1" w15:restartNumberingAfterBreak="0">
    <w:nsid w:val="49A03377"/>
    <w:multiLevelType w:val="multilevel"/>
    <w:tmpl w:val="F274ECD6"/>
    <w:lvl w:ilvl="0">
      <w:start w:val="1"/>
      <w:numFmt w:val="upperRoman"/>
      <w:lvlText w:val="%1."/>
      <w:lvlJc w:val="left"/>
      <w:pPr>
        <w:ind w:left="1080" w:hanging="720"/>
      </w:pPr>
    </w:lvl>
    <w:lvl w:ilvl="1">
      <w:start w:val="3"/>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 w15:restartNumberingAfterBreak="0">
    <w:nsid w:val="6192617B"/>
    <w:multiLevelType w:val="hybridMultilevel"/>
    <w:tmpl w:val="4CD62C46"/>
    <w:lvl w:ilvl="0" w:tplc="735C1A9C">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16cid:durableId="197400319">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657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502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D4"/>
    <w:rsid w:val="000A4ECE"/>
    <w:rsid w:val="000E6CBC"/>
    <w:rsid w:val="00152BE5"/>
    <w:rsid w:val="001738C6"/>
    <w:rsid w:val="00197F70"/>
    <w:rsid w:val="001A0100"/>
    <w:rsid w:val="001A450F"/>
    <w:rsid w:val="001C4C5A"/>
    <w:rsid w:val="002F4719"/>
    <w:rsid w:val="00317199"/>
    <w:rsid w:val="003A05F7"/>
    <w:rsid w:val="003B62D4"/>
    <w:rsid w:val="00455C23"/>
    <w:rsid w:val="004839B9"/>
    <w:rsid w:val="004C3EF3"/>
    <w:rsid w:val="00532B1B"/>
    <w:rsid w:val="00551E3A"/>
    <w:rsid w:val="00574C99"/>
    <w:rsid w:val="005A4E3B"/>
    <w:rsid w:val="006A2A45"/>
    <w:rsid w:val="006D4989"/>
    <w:rsid w:val="006E21AE"/>
    <w:rsid w:val="00703A4A"/>
    <w:rsid w:val="0073168D"/>
    <w:rsid w:val="007541F6"/>
    <w:rsid w:val="007E7004"/>
    <w:rsid w:val="00803712"/>
    <w:rsid w:val="00805A31"/>
    <w:rsid w:val="00806435"/>
    <w:rsid w:val="00812E3B"/>
    <w:rsid w:val="00815D1D"/>
    <w:rsid w:val="00825772"/>
    <w:rsid w:val="0088031E"/>
    <w:rsid w:val="00933CDD"/>
    <w:rsid w:val="009A2FAC"/>
    <w:rsid w:val="00A21F52"/>
    <w:rsid w:val="00A6734F"/>
    <w:rsid w:val="00AA252E"/>
    <w:rsid w:val="00B53F6B"/>
    <w:rsid w:val="00B61609"/>
    <w:rsid w:val="00B663B4"/>
    <w:rsid w:val="00B82994"/>
    <w:rsid w:val="00B87167"/>
    <w:rsid w:val="00BA108D"/>
    <w:rsid w:val="00C14C88"/>
    <w:rsid w:val="00C15E95"/>
    <w:rsid w:val="00C64B9C"/>
    <w:rsid w:val="00CB330B"/>
    <w:rsid w:val="00E03619"/>
    <w:rsid w:val="00E131C1"/>
    <w:rsid w:val="00E263C6"/>
    <w:rsid w:val="00E8453F"/>
    <w:rsid w:val="00EB6C15"/>
    <w:rsid w:val="00F77F23"/>
    <w:rsid w:val="00FE1D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36F6D"/>
  <w15:docId w15:val="{25BEA9C2-8625-4BD5-BE3D-8F5C5180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C5A"/>
  </w:style>
  <w:style w:type="paragraph" w:styleId="Ttulo1">
    <w:name w:val="heading 1"/>
    <w:basedOn w:val="Normal"/>
    <w:next w:val="Normal"/>
    <w:link w:val="Ttulo1Char"/>
    <w:uiPriority w:val="9"/>
    <w:qFormat/>
    <w:rsid w:val="003B6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B6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B62D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B62D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B62D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B62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B62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B62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B62D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62D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B62D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B62D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B62D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B62D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B62D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B62D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B62D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B62D4"/>
    <w:rPr>
      <w:rFonts w:eastAsiaTheme="majorEastAsia" w:cstheme="majorBidi"/>
      <w:color w:val="272727" w:themeColor="text1" w:themeTint="D8"/>
    </w:rPr>
  </w:style>
  <w:style w:type="paragraph" w:styleId="Ttulo">
    <w:name w:val="Title"/>
    <w:basedOn w:val="Normal"/>
    <w:next w:val="Normal"/>
    <w:link w:val="TtuloChar"/>
    <w:uiPriority w:val="10"/>
    <w:qFormat/>
    <w:rsid w:val="003B6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B62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B62D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B62D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B62D4"/>
    <w:pPr>
      <w:spacing w:before="160"/>
      <w:jc w:val="center"/>
    </w:pPr>
    <w:rPr>
      <w:i/>
      <w:iCs/>
      <w:color w:val="404040" w:themeColor="text1" w:themeTint="BF"/>
    </w:rPr>
  </w:style>
  <w:style w:type="character" w:customStyle="1" w:styleId="CitaoChar">
    <w:name w:val="Citação Char"/>
    <w:basedOn w:val="Fontepargpadro"/>
    <w:link w:val="Citao"/>
    <w:uiPriority w:val="29"/>
    <w:rsid w:val="003B62D4"/>
    <w:rPr>
      <w:i/>
      <w:iCs/>
      <w:color w:val="404040" w:themeColor="text1" w:themeTint="BF"/>
    </w:rPr>
  </w:style>
  <w:style w:type="paragraph" w:styleId="PargrafodaLista">
    <w:name w:val="List Paragraph"/>
    <w:basedOn w:val="Normal"/>
    <w:uiPriority w:val="34"/>
    <w:qFormat/>
    <w:rsid w:val="003B62D4"/>
    <w:pPr>
      <w:ind w:left="720"/>
      <w:contextualSpacing/>
    </w:pPr>
  </w:style>
  <w:style w:type="character" w:styleId="nfaseIntensa">
    <w:name w:val="Intense Emphasis"/>
    <w:basedOn w:val="Fontepargpadro"/>
    <w:uiPriority w:val="21"/>
    <w:qFormat/>
    <w:rsid w:val="003B62D4"/>
    <w:rPr>
      <w:i/>
      <w:iCs/>
      <w:color w:val="2F5496" w:themeColor="accent1" w:themeShade="BF"/>
    </w:rPr>
  </w:style>
  <w:style w:type="paragraph" w:styleId="CitaoIntensa">
    <w:name w:val="Intense Quote"/>
    <w:basedOn w:val="Normal"/>
    <w:next w:val="Normal"/>
    <w:link w:val="CitaoIntensaChar"/>
    <w:uiPriority w:val="30"/>
    <w:qFormat/>
    <w:rsid w:val="003B6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B62D4"/>
    <w:rPr>
      <w:i/>
      <w:iCs/>
      <w:color w:val="2F5496" w:themeColor="accent1" w:themeShade="BF"/>
    </w:rPr>
  </w:style>
  <w:style w:type="character" w:styleId="RefernciaIntensa">
    <w:name w:val="Intense Reference"/>
    <w:basedOn w:val="Fontepargpadro"/>
    <w:uiPriority w:val="32"/>
    <w:qFormat/>
    <w:rsid w:val="003B62D4"/>
    <w:rPr>
      <w:b/>
      <w:bCs/>
      <w:smallCaps/>
      <w:color w:val="2F5496" w:themeColor="accent1" w:themeShade="BF"/>
      <w:spacing w:val="5"/>
    </w:rPr>
  </w:style>
  <w:style w:type="paragraph" w:styleId="Cabealho">
    <w:name w:val="header"/>
    <w:basedOn w:val="Normal"/>
    <w:link w:val="CabealhoChar"/>
    <w:uiPriority w:val="99"/>
    <w:unhideWhenUsed/>
    <w:rsid w:val="003B62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62D4"/>
  </w:style>
  <w:style w:type="paragraph" w:styleId="Rodap">
    <w:name w:val="footer"/>
    <w:basedOn w:val="Normal"/>
    <w:link w:val="RodapChar"/>
    <w:uiPriority w:val="99"/>
    <w:unhideWhenUsed/>
    <w:rsid w:val="003B62D4"/>
    <w:pPr>
      <w:tabs>
        <w:tab w:val="center" w:pos="4252"/>
        <w:tab w:val="right" w:pos="8504"/>
      </w:tabs>
      <w:spacing w:after="0" w:line="240" w:lineRule="auto"/>
    </w:pPr>
  </w:style>
  <w:style w:type="character" w:customStyle="1" w:styleId="RodapChar">
    <w:name w:val="Rodapé Char"/>
    <w:basedOn w:val="Fontepargpadro"/>
    <w:link w:val="Rodap"/>
    <w:uiPriority w:val="99"/>
    <w:rsid w:val="003B62D4"/>
  </w:style>
  <w:style w:type="character" w:styleId="Hyperlink">
    <w:name w:val="Hyperlink"/>
    <w:basedOn w:val="Fontepargpadro"/>
    <w:uiPriority w:val="99"/>
    <w:unhideWhenUsed/>
    <w:rsid w:val="003B62D4"/>
    <w:rPr>
      <w:color w:val="0563C1" w:themeColor="hyperlink"/>
      <w:u w:val="single"/>
    </w:rPr>
  </w:style>
  <w:style w:type="paragraph" w:styleId="Textodebalo">
    <w:name w:val="Balloon Text"/>
    <w:basedOn w:val="Normal"/>
    <w:link w:val="TextodebaloChar"/>
    <w:uiPriority w:val="99"/>
    <w:semiHidden/>
    <w:unhideWhenUsed/>
    <w:rsid w:val="00152B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2BE5"/>
    <w:rPr>
      <w:rFonts w:ascii="Tahoma" w:hAnsi="Tahoma" w:cs="Tahoma"/>
      <w:sz w:val="16"/>
      <w:szCs w:val="16"/>
    </w:rPr>
  </w:style>
  <w:style w:type="table" w:styleId="Tabelacomgrade">
    <w:name w:val="Table Grid"/>
    <w:basedOn w:val="Tabelanormal"/>
    <w:uiPriority w:val="39"/>
    <w:rsid w:val="00E26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263C6"/>
    <w:pPr>
      <w:widowControl w:val="0"/>
      <w:autoSpaceDE w:val="0"/>
      <w:autoSpaceDN w:val="0"/>
      <w:spacing w:after="0" w:line="240" w:lineRule="auto"/>
    </w:pPr>
    <w:rPr>
      <w:rFonts w:ascii="Courier New" w:eastAsia="Courier New" w:hAnsi="Courier New" w:cs="Courier New"/>
      <w:kern w:val="0"/>
      <w:sz w:val="22"/>
      <w:szCs w:val="22"/>
      <w:lang w:val="pt-PT"/>
    </w:rPr>
  </w:style>
  <w:style w:type="character" w:styleId="HiperlinkVisitado">
    <w:name w:val="FollowedHyperlink"/>
    <w:basedOn w:val="Fontepargpadro"/>
    <w:uiPriority w:val="99"/>
    <w:semiHidden/>
    <w:unhideWhenUsed/>
    <w:rsid w:val="00815D1D"/>
    <w:rPr>
      <w:color w:val="954F72" w:themeColor="followedHyperlink"/>
      <w:u w:val="single"/>
    </w:rPr>
  </w:style>
  <w:style w:type="paragraph" w:customStyle="1" w:styleId="msonormal0">
    <w:name w:val="msonormal"/>
    <w:basedOn w:val="Normal"/>
    <w:rsid w:val="00815D1D"/>
    <w:pPr>
      <w:spacing w:before="100" w:beforeAutospacing="1" w:after="100" w:afterAutospacing="1" w:line="240" w:lineRule="auto"/>
    </w:pPr>
    <w:rPr>
      <w:rFonts w:ascii="Times New Roman" w:eastAsia="Times New Roman" w:hAnsi="Times New Roman" w:cs="Times New Roman"/>
      <w:kern w:val="0"/>
      <w:lang w:eastAsia="pt-BR"/>
    </w:rPr>
  </w:style>
  <w:style w:type="character" w:customStyle="1" w:styleId="fontstyle01">
    <w:name w:val="fontstyle01"/>
    <w:rsid w:val="00815D1D"/>
    <w:rPr>
      <w:rFonts w:ascii="Calibri" w:hAnsi="Calibri" w:cs="Calibri" w:hint="default"/>
      <w:b w:val="0"/>
      <w:bCs w:val="0"/>
      <w:i w:val="0"/>
      <w:iCs w:val="0"/>
      <w:color w:val="000000"/>
      <w:sz w:val="20"/>
      <w:szCs w:val="20"/>
    </w:rPr>
  </w:style>
  <w:style w:type="paragraph" w:customStyle="1" w:styleId="xl63">
    <w:name w:val="xl63"/>
    <w:basedOn w:val="Normal"/>
    <w:rsid w:val="007E7004"/>
    <w:pPr>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xl64">
    <w:name w:val="xl64"/>
    <w:basedOn w:val="Normal"/>
    <w:rsid w:val="007E7004"/>
    <w:pPr>
      <w:shd w:val="clear" w:color="000000" w:fill="FFFFFF"/>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xl65">
    <w:name w:val="xl65"/>
    <w:basedOn w:val="Normal"/>
    <w:rsid w:val="007E7004"/>
    <w:pPr>
      <w:spacing w:before="100" w:beforeAutospacing="1" w:after="100" w:afterAutospacing="1" w:line="240" w:lineRule="auto"/>
    </w:pPr>
    <w:rPr>
      <w:rFonts w:ascii="Times New Roman" w:eastAsia="Times New Roman" w:hAnsi="Times New Roman" w:cs="Times New Roman"/>
      <w:kern w:val="0"/>
      <w:sz w:val="20"/>
      <w:szCs w:val="20"/>
      <w:lang w:eastAsia="pt-BR"/>
    </w:rPr>
  </w:style>
  <w:style w:type="paragraph" w:customStyle="1" w:styleId="xl66">
    <w:name w:val="xl66"/>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67">
    <w:name w:val="xl67"/>
    <w:basedOn w:val="Normal"/>
    <w:rsid w:val="007E7004"/>
    <w:pP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pt-BR"/>
    </w:rPr>
  </w:style>
  <w:style w:type="paragraph" w:customStyle="1" w:styleId="xl68">
    <w:name w:val="xl68"/>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pt-BR"/>
    </w:rPr>
  </w:style>
  <w:style w:type="paragraph" w:customStyle="1" w:styleId="xl69">
    <w:name w:val="xl69"/>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70">
    <w:name w:val="xl70"/>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71">
    <w:name w:val="xl71"/>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pt-BR"/>
    </w:rPr>
  </w:style>
  <w:style w:type="paragraph" w:customStyle="1" w:styleId="xl72">
    <w:name w:val="xl72"/>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pt-BR"/>
    </w:rPr>
  </w:style>
  <w:style w:type="paragraph" w:customStyle="1" w:styleId="xl73">
    <w:name w:val="xl73"/>
    <w:basedOn w:val="Normal"/>
    <w:rsid w:val="007E7004"/>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74">
    <w:name w:val="xl74"/>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rPr>
  </w:style>
  <w:style w:type="paragraph" w:customStyle="1" w:styleId="xl75">
    <w:name w:val="xl75"/>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rPr>
  </w:style>
  <w:style w:type="paragraph" w:customStyle="1" w:styleId="xl76">
    <w:name w:val="xl76"/>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pt-BR"/>
    </w:rPr>
  </w:style>
  <w:style w:type="paragraph" w:customStyle="1" w:styleId="xl77">
    <w:name w:val="xl77"/>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558</Words>
  <Characters>3016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7</cp:revision>
  <cp:lastPrinted>2025-03-27T18:30:00Z</cp:lastPrinted>
  <dcterms:created xsi:type="dcterms:W3CDTF">2026-03-02T14:05:00Z</dcterms:created>
  <dcterms:modified xsi:type="dcterms:W3CDTF">2026-06-30T14:31:00Z</dcterms:modified>
</cp:coreProperties>
</file>